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16019A20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F965BF"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F663D8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523E79">
        <w:rPr>
          <w:rFonts w:ascii="Arial" w:eastAsia="MS Mincho" w:hAnsi="Arial" w:cs="Arial"/>
          <w:b/>
          <w:sz w:val="24"/>
          <w:szCs w:val="24"/>
          <w:lang w:val="en-US"/>
        </w:rPr>
        <w:t>8744</w:t>
      </w:r>
    </w:p>
    <w:p w14:paraId="58CE81B1" w14:textId="60762132" w:rsidR="001E3B15" w:rsidRPr="005F5603" w:rsidRDefault="00F965BF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Incheon, K</w:t>
      </w:r>
      <w:r w:rsidR="00763CF7">
        <w:rPr>
          <w:rFonts w:eastAsia="SimSun" w:cs="Arial"/>
          <w:sz w:val="24"/>
          <w:szCs w:val="24"/>
          <w:lang w:eastAsia="zh-CN"/>
        </w:rPr>
        <w:t>R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22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26, 2023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435C5926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6D0A06">
        <w:rPr>
          <w:rFonts w:ascii="Arial" w:hAnsi="Arial" w:cs="Arial"/>
          <w:b/>
          <w:sz w:val="22"/>
          <w:szCs w:val="22"/>
        </w:rPr>
        <w:t>Discussion on NS_50 PC1.5 A-MPR for band n39</w:t>
      </w:r>
    </w:p>
    <w:p w14:paraId="351D5C38" w14:textId="43F45218" w:rsidR="00B12F7F" w:rsidRDefault="00B12F7F" w:rsidP="00B12F7F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11244E">
        <w:rPr>
          <w:rFonts w:ascii="Arial" w:hAnsi="Arial" w:cs="Arial"/>
          <w:color w:val="000000" w:themeColor="text1"/>
          <w:sz w:val="22"/>
          <w:szCs w:val="22"/>
        </w:rPr>
        <w:t>7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11244E">
        <w:rPr>
          <w:rFonts w:ascii="Arial" w:hAnsi="Arial" w:cs="Arial"/>
          <w:color w:val="000000" w:themeColor="text1"/>
          <w:sz w:val="22"/>
          <w:szCs w:val="22"/>
        </w:rPr>
        <w:t>19</w:t>
      </w:r>
      <w:r>
        <w:rPr>
          <w:rFonts w:ascii="Arial" w:hAnsi="Arial" w:cs="Arial"/>
          <w:color w:val="000000" w:themeColor="text1"/>
          <w:sz w:val="22"/>
          <w:szCs w:val="22"/>
        </w:rPr>
        <w:t>.2</w:t>
      </w:r>
    </w:p>
    <w:p w14:paraId="42679C3F" w14:textId="10AFE0DB" w:rsidR="00B12F7F" w:rsidRPr="00D72A58" w:rsidRDefault="00B12F7F" w:rsidP="00B12F7F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D0A06" w:rsidRPr="006D0A06">
        <w:rPr>
          <w:rFonts w:ascii="Arial" w:hAnsi="Arial" w:cs="Arial"/>
          <w:sz w:val="18"/>
          <w:szCs w:val="18"/>
          <w:lang w:eastAsia="ja-JP"/>
        </w:rPr>
        <w:t>HPUE_NR_FR1_TDD_R18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08BCD56F" w:rsidR="00A64570" w:rsidRDefault="00912E51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NS_50 PC1.5 A-MPR is the remaining issue for the WID [1]</w:t>
      </w:r>
      <w:r w:rsidR="00FF5AE9">
        <w:rPr>
          <w:color w:val="000000" w:themeColor="text1"/>
          <w:lang w:eastAsia="zh-CN"/>
        </w:rPr>
        <w:t xml:space="preserve"> as per WF</w:t>
      </w:r>
      <w:r w:rsidR="0008681F">
        <w:rPr>
          <w:color w:val="000000" w:themeColor="text1"/>
          <w:lang w:eastAsia="zh-CN"/>
        </w:rPr>
        <w:t xml:space="preserve"> </w:t>
      </w:r>
      <w:r w:rsidR="00FF5AE9">
        <w:rPr>
          <w:color w:val="000000" w:themeColor="text1"/>
          <w:lang w:eastAsia="zh-CN"/>
        </w:rPr>
        <w:t>[2]</w:t>
      </w:r>
      <w:r>
        <w:rPr>
          <w:color w:val="000000" w:themeColor="text1"/>
          <w:lang w:eastAsia="zh-CN"/>
        </w:rPr>
        <w:t>. Some measurement results have been provided by Skyworks</w:t>
      </w:r>
      <w:r w:rsidR="00146B40">
        <w:rPr>
          <w:color w:val="000000" w:themeColor="text1"/>
          <w:lang w:eastAsia="zh-CN"/>
        </w:rPr>
        <w:t xml:space="preserve"> [3]</w:t>
      </w:r>
      <w:r>
        <w:rPr>
          <w:color w:val="000000" w:themeColor="text1"/>
          <w:lang w:eastAsia="zh-CN"/>
        </w:rPr>
        <w:t xml:space="preserve"> and Qualcomm [</w:t>
      </w:r>
      <w:r w:rsidR="00FF5AE9">
        <w:rPr>
          <w:color w:val="000000" w:themeColor="text1"/>
          <w:lang w:eastAsia="zh-CN"/>
        </w:rPr>
        <w:t>4</w:t>
      </w:r>
      <w:r>
        <w:rPr>
          <w:color w:val="000000" w:themeColor="text1"/>
          <w:lang w:eastAsia="zh-CN"/>
        </w:rPr>
        <w:t>].</w:t>
      </w:r>
      <w:r w:rsidR="00B45536">
        <w:rPr>
          <w:color w:val="000000" w:themeColor="text1"/>
          <w:lang w:eastAsia="zh-CN"/>
        </w:rPr>
        <w:t xml:space="preserve"> In the sequel, we share our view on the A-MPR requirements based on our measurement </w:t>
      </w:r>
      <w:r w:rsidR="00935A8F">
        <w:rPr>
          <w:color w:val="000000" w:themeColor="text1"/>
          <w:lang w:eastAsia="zh-CN"/>
        </w:rPr>
        <w:t>and study</w:t>
      </w:r>
      <w:r w:rsidR="00B45536">
        <w:rPr>
          <w:color w:val="000000" w:themeColor="text1"/>
          <w:lang w:eastAsia="zh-CN"/>
        </w:rPr>
        <w:t>.</w:t>
      </w:r>
    </w:p>
    <w:p w14:paraId="63E37D1A" w14:textId="5955EB57" w:rsidR="000D6664" w:rsidRDefault="003A4D57" w:rsidP="00DF4446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46E211B5" w14:textId="031B848C" w:rsidR="00FF5AE9" w:rsidRDefault="00FF5AE9" w:rsidP="00DF4446">
      <w:r>
        <w:t xml:space="preserve">The measurement conditions follow the agreement in [2]. The first test case is for </w:t>
      </w:r>
      <w:r w:rsidR="005E6832">
        <w:t xml:space="preserve">CBW=5MHz. It’s found that the same conclusion can be </w:t>
      </w:r>
      <w:r w:rsidR="00C66C48">
        <w:t>drawn</w:t>
      </w:r>
      <w:r w:rsidR="005E6832">
        <w:t xml:space="preserve"> as in [4].</w:t>
      </w:r>
    </w:p>
    <w:p w14:paraId="0513BAC7" w14:textId="08857D50" w:rsidR="005E6832" w:rsidRDefault="005E6832" w:rsidP="00DF4446">
      <w:r w:rsidRPr="003240B7">
        <w:rPr>
          <w:b/>
        </w:rPr>
        <w:t>Observation 1: No PC1.5 A-MPR is required for CBW=5MHz</w:t>
      </w:r>
      <w:r>
        <w:t>.</w:t>
      </w:r>
    </w:p>
    <w:p w14:paraId="503249DD" w14:textId="03A3D81F" w:rsidR="00DF4446" w:rsidRDefault="008C7761" w:rsidP="00DF4446">
      <w:r>
        <w:t xml:space="preserve">Test cases for other </w:t>
      </w:r>
      <w:r w:rsidR="00F153FE">
        <w:t>CBWs are investigated, and similar observations as those in [3] are obtained.</w:t>
      </w:r>
    </w:p>
    <w:p w14:paraId="3FA6D7B5" w14:textId="18AD1A7F" w:rsidR="00F153FE" w:rsidRPr="00F153FE" w:rsidRDefault="00F153FE" w:rsidP="00DF4446">
      <w:pPr>
        <w:rPr>
          <w:b/>
        </w:rPr>
      </w:pPr>
      <w:r w:rsidRPr="00F153FE">
        <w:rPr>
          <w:b/>
        </w:rPr>
        <w:t>Observation 2: For CBWs larger than 20MHz, the A-MPR regions assigned with A1 and A2 contain the most demanding RB allocations.</w:t>
      </w:r>
    </w:p>
    <w:p w14:paraId="43DE3AE0" w14:textId="53FF9685" w:rsidR="00F153FE" w:rsidRDefault="00F153FE" w:rsidP="00DF4446">
      <w:r>
        <w:t>When examining the PC2 A-MPR requirements, it’s noticed that the A-MPR for 2Tx architecture are not specified yet.</w:t>
      </w:r>
      <w:r w:rsidR="004E0845">
        <w:t xml:space="preserve"> For NS_48/49, the following note is specified to account for the additional RIMD effect due to 2Tx, which </w:t>
      </w:r>
      <w:r w:rsidR="00D141EC">
        <w:t>should</w:t>
      </w:r>
      <w:r w:rsidR="004E0845">
        <w:t xml:space="preserve"> also </w:t>
      </w:r>
      <w:r w:rsidR="00D141EC">
        <w:t xml:space="preserve">be </w:t>
      </w:r>
      <w:r w:rsidR="004E0845">
        <w:t>applicable for NS_50.</w:t>
      </w:r>
    </w:p>
    <w:p w14:paraId="2E0E1099" w14:textId="535EDECF" w:rsidR="004E0845" w:rsidRDefault="004E0845" w:rsidP="00DF4446">
      <w:r>
        <w:rPr>
          <w:noProof/>
        </w:rPr>
        <mc:AlternateContent>
          <mc:Choice Requires="wps">
            <w:drawing>
              <wp:inline distT="0" distB="0" distL="0" distR="0" wp14:anchorId="79969B5D" wp14:editId="008ACCDF">
                <wp:extent cx="5824675" cy="1404620"/>
                <wp:effectExtent l="38100" t="38100" r="100330" b="9398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4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D586030" w14:textId="79C0995E" w:rsidR="004E0845" w:rsidRDefault="004E0845" w:rsidP="004E0845">
                            <w:pPr>
                              <w:pStyle w:val="TAN"/>
                            </w:pPr>
                            <w:r>
                              <w:t>NOTE 7:</w:t>
                            </w:r>
                            <w:r w:rsidRPr="001C0CC4">
                              <w:t xml:space="preserve"> </w:t>
                            </w:r>
                            <w:r w:rsidRPr="001C0CC4">
                              <w:tab/>
                            </w:r>
                            <w:r>
                              <w:t xml:space="preserve">The 1Tx architecture is assumed. For power class 2 </w:t>
                            </w:r>
                            <w:r w:rsidRPr="00FB5776">
                              <w:t xml:space="preserve">UE indicating </w:t>
                            </w:r>
                            <w:r w:rsidRPr="00214654">
                              <w:rPr>
                                <w:i/>
                              </w:rPr>
                              <w:t>txDiversity-r16</w:t>
                            </w:r>
                            <w:r w:rsidRPr="00FB5776">
                              <w:t xml:space="preserve"> [TS 38.306]</w:t>
                            </w:r>
                            <w:r>
                              <w:t>, the additional relaxation of [</w:t>
                            </w:r>
                            <w:r w:rsidRPr="00FB5776">
                              <w:t>2</w:t>
                            </w:r>
                            <w:r>
                              <w:t>] dB is applicable.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969B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8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" stroked="f">
                <v:shadow on="t" color="black" opacity="26214f" origin="-.5,-.5" offset=".74836mm,.74836mm"/>
                <v:textbox style="mso-fit-shape-to-text:t">
                  <w:txbxContent>
                    <w:p w14:paraId="1D586030" w14:textId="79C0995E" w:rsidR="004E0845" w:rsidRDefault="004E0845" w:rsidP="004E0845">
                      <w:pPr>
                        <w:pStyle w:val="TAN"/>
                      </w:pPr>
                      <w:r>
                        <w:t>NOTE 7:</w:t>
                      </w:r>
                      <w:r w:rsidRPr="001C0CC4">
                        <w:t xml:space="preserve"> </w:t>
                      </w:r>
                      <w:r w:rsidRPr="001C0CC4">
                        <w:tab/>
                      </w:r>
                      <w:r>
                        <w:t xml:space="preserve">The 1Tx architecture is assumed. For power class 2 </w:t>
                      </w:r>
                      <w:r w:rsidRPr="00FB5776">
                        <w:t xml:space="preserve">UE indicating </w:t>
                      </w:r>
                      <w:r w:rsidRPr="00214654">
                        <w:rPr>
                          <w:i/>
                        </w:rPr>
                        <w:t>txDiversity-r16</w:t>
                      </w:r>
                      <w:r w:rsidRPr="00FB5776">
                        <w:t xml:space="preserve"> [TS 38.306]</w:t>
                      </w:r>
                      <w:r>
                        <w:t>, the additional relaxation of [</w:t>
                      </w:r>
                      <w:r w:rsidRPr="00FB5776">
                        <w:t>2</w:t>
                      </w:r>
                      <w:r>
                        <w:t>] dB is applicable.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7B3EDE" w14:textId="42AEDE75" w:rsidR="00F153FE" w:rsidRPr="004E0845" w:rsidRDefault="00C13859" w:rsidP="00DF4446">
      <w:pPr>
        <w:rPr>
          <w:b/>
        </w:rPr>
      </w:pPr>
      <w:r w:rsidRPr="004E0845">
        <w:rPr>
          <w:b/>
        </w:rPr>
        <w:t xml:space="preserve">Observation 3: NOTE 7 of the A-MPR </w:t>
      </w:r>
      <w:r>
        <w:rPr>
          <w:b/>
        </w:rPr>
        <w:t>T</w:t>
      </w:r>
      <w:r w:rsidRPr="004E0845">
        <w:rPr>
          <w:b/>
        </w:rPr>
        <w:t xml:space="preserve">able </w:t>
      </w:r>
      <w:r>
        <w:rPr>
          <w:b/>
        </w:rPr>
        <w:t xml:space="preserve">6.2.3.1-1 </w:t>
      </w:r>
      <w:r w:rsidRPr="004E0845">
        <w:rPr>
          <w:b/>
        </w:rPr>
        <w:t xml:space="preserve">is also applicable to PC2 A-MPR for NS_50. Otherwise, the </w:t>
      </w:r>
      <w:r w:rsidR="00D141EC">
        <w:rPr>
          <w:b/>
        </w:rPr>
        <w:t xml:space="preserve">PC2 </w:t>
      </w:r>
      <w:r w:rsidRPr="004E0845">
        <w:rPr>
          <w:b/>
        </w:rPr>
        <w:t>A-MPR for 2Tx architecture is incomplete.</w:t>
      </w:r>
    </w:p>
    <w:p w14:paraId="5C637A60" w14:textId="3285E9E0" w:rsidR="004E0845" w:rsidRDefault="004E0845" w:rsidP="00DF4446">
      <w:r>
        <w:t>PC1.5 uses dual-Tx by default. Hence, the RIMD effect</w:t>
      </w:r>
      <w:r w:rsidR="00A946F4">
        <w:t xml:space="preserve"> should be included in the A-MPR requirements. Based on our measurements and considering the impact of APT/ET implementations, we propose the following for PC1.5:</w:t>
      </w:r>
    </w:p>
    <w:p w14:paraId="566A1143" w14:textId="2F91CBD5" w:rsidR="00A946F4" w:rsidRPr="00A946F4" w:rsidRDefault="00A946F4" w:rsidP="00DF4446">
      <w:pPr>
        <w:rPr>
          <w:b/>
        </w:rPr>
      </w:pPr>
      <w:r w:rsidRPr="00A946F4">
        <w:rPr>
          <w:b/>
        </w:rPr>
        <w:t xml:space="preserve">Proposal 1: Based on </w:t>
      </w:r>
      <w:r w:rsidR="00FD7DC9">
        <w:rPr>
          <w:b/>
        </w:rPr>
        <w:t xml:space="preserve">the </w:t>
      </w:r>
      <w:r w:rsidRPr="00A946F4">
        <w:rPr>
          <w:b/>
        </w:rPr>
        <w:t>existing A-MPR for PC2</w:t>
      </w:r>
      <w:r w:rsidR="00FD7DC9">
        <w:rPr>
          <w:b/>
        </w:rPr>
        <w:t xml:space="preserve"> (i.e. Table 6.2.3.19-4)</w:t>
      </w:r>
      <w:r w:rsidRPr="00A946F4">
        <w:rPr>
          <w:b/>
        </w:rPr>
        <w:t>, set A1=A1+3dB and A2=A2</w:t>
      </w:r>
      <w:proofErr w:type="gramStart"/>
      <w:r w:rsidRPr="00A946F4">
        <w:rPr>
          <w:b/>
        </w:rPr>
        <w:t>+[</w:t>
      </w:r>
      <w:proofErr w:type="gramEnd"/>
      <w:r w:rsidRPr="00A946F4">
        <w:rPr>
          <w:b/>
        </w:rPr>
        <w:t>2.5~3]dB for PC1.5.</w:t>
      </w:r>
    </w:p>
    <w:p w14:paraId="522B2E12" w14:textId="4185E93A" w:rsidR="00A946F4" w:rsidRDefault="00A946F4" w:rsidP="00DF4446">
      <w:r>
        <w:t>Due to time limit, we have not performed an exhaustive checking on all A-MPR regions. It might be possible that the existing A-MPR regions for PC2 need expansion</w:t>
      </w:r>
      <w:r w:rsidR="00C1373B">
        <w:t xml:space="preserve"> for PC1.5</w:t>
      </w:r>
      <w:r>
        <w:t>.</w:t>
      </w:r>
    </w:p>
    <w:p w14:paraId="07499B5B" w14:textId="22401B29" w:rsidR="00A946F4" w:rsidRPr="00A946F4" w:rsidRDefault="00A946F4" w:rsidP="00DF4446">
      <w:pPr>
        <w:rPr>
          <w:b/>
        </w:rPr>
      </w:pPr>
      <w:r w:rsidRPr="00A946F4">
        <w:rPr>
          <w:b/>
        </w:rPr>
        <w:t>Proposal 2: Use the existing A-MPR region definitions for PC2 as baseline</w:t>
      </w:r>
      <w:r w:rsidR="00376322">
        <w:rPr>
          <w:b/>
        </w:rPr>
        <w:t xml:space="preserve"> for PC1.5</w:t>
      </w:r>
      <w:r w:rsidRPr="00A946F4">
        <w:rPr>
          <w:b/>
        </w:rPr>
        <w:t>. Modifications or new A-MPR regions can be allowed if found necessary.</w:t>
      </w:r>
    </w:p>
    <w:p w14:paraId="13AC04D2" w14:textId="77777777" w:rsidR="000D6664" w:rsidRPr="000D6664" w:rsidRDefault="000D6664" w:rsidP="000D6664"/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lastRenderedPageBreak/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085EF23" w:rsidR="00F35612" w:rsidRDefault="00F36A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The PC1.5 A-MPR for NS_50 has been discussed. Based on our study, the following observations and proposals are made</w:t>
      </w:r>
      <w:r w:rsidR="00A83EA7">
        <w:rPr>
          <w:color w:val="000000" w:themeColor="text1"/>
          <w:lang w:val="en-US" w:eastAsia="zh-CN"/>
        </w:rPr>
        <w:t>:</w:t>
      </w:r>
    </w:p>
    <w:p w14:paraId="4408F671" w14:textId="34D3D4C1" w:rsidR="00F35612" w:rsidRDefault="00F36AE7" w:rsidP="001E4946">
      <w:r w:rsidRPr="003240B7">
        <w:rPr>
          <w:b/>
        </w:rPr>
        <w:t>Observation 1: No PC1.5 A-MPR is required for CBW=5MHz</w:t>
      </w:r>
      <w:r>
        <w:t>.</w:t>
      </w:r>
    </w:p>
    <w:p w14:paraId="3D95D079" w14:textId="31833DF1" w:rsidR="00F36AE7" w:rsidRDefault="00F36AE7" w:rsidP="001E4946">
      <w:pPr>
        <w:rPr>
          <w:b/>
        </w:rPr>
      </w:pPr>
      <w:r w:rsidRPr="00F153FE">
        <w:rPr>
          <w:b/>
        </w:rPr>
        <w:t>Observation 2: For CBWs larger than 20MHz, the A-MPR regions assigned with A1 and A2 contain the most demanding RB allocations.</w:t>
      </w:r>
    </w:p>
    <w:p w14:paraId="12EC0F02" w14:textId="25ECDC7D" w:rsidR="00F36AE7" w:rsidRDefault="00F36AE7" w:rsidP="001E4946">
      <w:pPr>
        <w:rPr>
          <w:b/>
        </w:rPr>
      </w:pPr>
      <w:r w:rsidRPr="004E0845">
        <w:rPr>
          <w:b/>
        </w:rPr>
        <w:t xml:space="preserve">Observation 3: NOTE 7 of the A-MPR </w:t>
      </w:r>
      <w:r w:rsidR="00C13859">
        <w:rPr>
          <w:b/>
        </w:rPr>
        <w:t>T</w:t>
      </w:r>
      <w:r w:rsidRPr="004E0845">
        <w:rPr>
          <w:b/>
        </w:rPr>
        <w:t xml:space="preserve">able </w:t>
      </w:r>
      <w:r w:rsidR="00C13859">
        <w:rPr>
          <w:b/>
        </w:rPr>
        <w:t xml:space="preserve">6.2.3.1-1 </w:t>
      </w:r>
      <w:r w:rsidRPr="004E0845">
        <w:rPr>
          <w:b/>
        </w:rPr>
        <w:t xml:space="preserve">is also applicable to PC2 A-MPR for NS_50. Otherwise, the </w:t>
      </w:r>
      <w:r w:rsidR="00CF3017">
        <w:rPr>
          <w:b/>
        </w:rPr>
        <w:t xml:space="preserve">PC2 </w:t>
      </w:r>
      <w:r w:rsidRPr="004E0845">
        <w:rPr>
          <w:b/>
        </w:rPr>
        <w:t>A-MPR for 2Tx architecture is incomplete.</w:t>
      </w:r>
    </w:p>
    <w:p w14:paraId="150ABF4B" w14:textId="74052276" w:rsidR="00F36AE7" w:rsidRDefault="00FD7DC9" w:rsidP="001E4946">
      <w:pPr>
        <w:rPr>
          <w:b/>
        </w:rPr>
      </w:pPr>
      <w:r w:rsidRPr="00A946F4">
        <w:rPr>
          <w:b/>
        </w:rPr>
        <w:t xml:space="preserve">Proposal 1: Based on </w:t>
      </w:r>
      <w:r>
        <w:rPr>
          <w:b/>
        </w:rPr>
        <w:t xml:space="preserve">the </w:t>
      </w:r>
      <w:r w:rsidRPr="00A946F4">
        <w:rPr>
          <w:b/>
        </w:rPr>
        <w:t>existing A-MPR for PC2</w:t>
      </w:r>
      <w:r>
        <w:rPr>
          <w:b/>
        </w:rPr>
        <w:t xml:space="preserve"> (i.e. Table 6.2.3.19-4)</w:t>
      </w:r>
      <w:r w:rsidRPr="00A946F4">
        <w:rPr>
          <w:b/>
        </w:rPr>
        <w:t>, set A1=A1+3dB and A2=A2</w:t>
      </w:r>
      <w:proofErr w:type="gramStart"/>
      <w:r w:rsidRPr="00A946F4">
        <w:rPr>
          <w:b/>
        </w:rPr>
        <w:t>+[</w:t>
      </w:r>
      <w:proofErr w:type="gramEnd"/>
      <w:r w:rsidRPr="00A946F4">
        <w:rPr>
          <w:b/>
        </w:rPr>
        <w:t>2.5~3]dB for PC1.5.</w:t>
      </w:r>
    </w:p>
    <w:p w14:paraId="7315B64C" w14:textId="058A23A9" w:rsidR="00F36AE7" w:rsidRDefault="00F36AE7" w:rsidP="001E4946">
      <w:pPr>
        <w:rPr>
          <w:b/>
          <w:lang w:val="en-US"/>
        </w:rPr>
      </w:pPr>
      <w:r w:rsidRPr="00A946F4">
        <w:rPr>
          <w:b/>
        </w:rPr>
        <w:t>Proposal 2: Use the existing A-MPR region definitions for PC2 as baseline</w:t>
      </w:r>
      <w:r w:rsidR="00CF3017">
        <w:rPr>
          <w:b/>
        </w:rPr>
        <w:t xml:space="preserve"> for PC1.5</w:t>
      </w:r>
      <w:bookmarkStart w:id="4" w:name="_GoBack"/>
      <w:bookmarkEnd w:id="4"/>
      <w:r w:rsidRPr="00A946F4">
        <w:rPr>
          <w:b/>
        </w:rPr>
        <w:t>. Modifications or new A-MPR regions can be allowed if found necessary.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386F05DF" w14:textId="5C92BA27" w:rsidR="00E94EAF" w:rsidRDefault="00E94EAF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510EE8">
        <w:t>RP-222351 New WID: High power UE (power class 1.5) for NR TDD bands</w:t>
      </w:r>
      <w:r>
        <w:t>,</w:t>
      </w:r>
      <w:r w:rsidRPr="00510EE8">
        <w:t xml:space="preserve"> CMCC</w:t>
      </w:r>
      <w:r>
        <w:t>, RP#97e</w:t>
      </w:r>
    </w:p>
    <w:p w14:paraId="03FC564B" w14:textId="1B24C263" w:rsidR="00FF5AE9" w:rsidRDefault="00FF5AE9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R4-2217119 WF on </w:t>
      </w:r>
      <w:proofErr w:type="spellStart"/>
      <w:r>
        <w:rPr>
          <w:lang w:eastAsia="zh-CN"/>
        </w:rPr>
        <w:t>HPUE_Basket_Intra</w:t>
      </w:r>
      <w:proofErr w:type="spellEnd"/>
      <w:r>
        <w:rPr>
          <w:lang w:eastAsia="zh-CN"/>
        </w:rPr>
        <w:t xml:space="preserve">-CA_TDD,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RAN4#104bis-e</w:t>
      </w:r>
    </w:p>
    <w:p w14:paraId="6EC1C607" w14:textId="35632AD5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FE088B">
        <w:rPr>
          <w:lang w:eastAsia="ja-JP"/>
        </w:rPr>
        <w:t>4</w:t>
      </w:r>
      <w:r w:rsidRPr="00D6761F">
        <w:rPr>
          <w:lang w:eastAsia="ja-JP"/>
        </w:rPr>
        <w:t>-2</w:t>
      </w:r>
      <w:r w:rsidR="000C07DD">
        <w:rPr>
          <w:lang w:eastAsia="ja-JP"/>
        </w:rPr>
        <w:t>2</w:t>
      </w:r>
      <w:r w:rsidR="00443596">
        <w:rPr>
          <w:lang w:eastAsia="ja-JP"/>
        </w:rPr>
        <w:t>19981</w:t>
      </w:r>
      <w:r w:rsidR="00FE088B">
        <w:rPr>
          <w:lang w:eastAsia="ja-JP"/>
        </w:rPr>
        <w:t xml:space="preserve"> </w:t>
      </w:r>
      <w:r w:rsidR="00443596" w:rsidRPr="00443596">
        <w:rPr>
          <w:lang w:eastAsia="ja-JP"/>
        </w:rPr>
        <w:t>Preliminary measured back-off results for NS_50 PC1.5 A-MPR for n39</w:t>
      </w:r>
      <w:r w:rsidR="00B55B72">
        <w:rPr>
          <w:lang w:eastAsia="ja-JP"/>
        </w:rPr>
        <w:t xml:space="preserve">, </w:t>
      </w:r>
      <w:r w:rsidR="00443596">
        <w:rPr>
          <w:lang w:eastAsia="ja-JP"/>
        </w:rPr>
        <w:t>Skyworks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</w:t>
      </w:r>
      <w:r w:rsidR="00FE088B">
        <w:rPr>
          <w:lang w:eastAsia="ja-JP"/>
        </w:rPr>
        <w:t>4</w:t>
      </w:r>
      <w:r w:rsidR="00B55B72">
        <w:rPr>
          <w:lang w:eastAsia="ja-JP"/>
        </w:rPr>
        <w:t>#</w:t>
      </w:r>
      <w:r w:rsidR="00FE088B">
        <w:rPr>
          <w:lang w:eastAsia="ja-JP"/>
        </w:rPr>
        <w:t>10</w:t>
      </w:r>
      <w:r w:rsidR="00443596">
        <w:rPr>
          <w:lang w:eastAsia="ja-JP"/>
        </w:rPr>
        <w:t>5</w:t>
      </w:r>
    </w:p>
    <w:p w14:paraId="326CE8FE" w14:textId="463EA043" w:rsidR="00716643" w:rsidRDefault="005C15C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541EB1">
        <w:rPr>
          <w:lang w:eastAsia="zh-CN"/>
        </w:rPr>
        <w:t>3</w:t>
      </w:r>
      <w:r>
        <w:rPr>
          <w:lang w:eastAsia="zh-CN"/>
        </w:rPr>
        <w:t>0</w:t>
      </w:r>
      <w:r w:rsidR="001A2648">
        <w:rPr>
          <w:lang w:eastAsia="zh-CN"/>
        </w:rPr>
        <w:t>5505</w:t>
      </w:r>
      <w:r>
        <w:rPr>
          <w:lang w:eastAsia="zh-CN"/>
        </w:rPr>
        <w:t xml:space="preserve"> </w:t>
      </w:r>
      <w:r w:rsidR="001A2648">
        <w:rPr>
          <w:lang w:eastAsia="zh-CN"/>
        </w:rPr>
        <w:t>NS_50 measurements and A-MPR</w:t>
      </w:r>
      <w:r>
        <w:rPr>
          <w:lang w:eastAsia="zh-CN"/>
        </w:rPr>
        <w:t xml:space="preserve">, </w:t>
      </w:r>
      <w:r w:rsidR="001A2648">
        <w:rPr>
          <w:lang w:eastAsia="zh-CN"/>
        </w:rPr>
        <w:t>Qualcomm</w:t>
      </w:r>
      <w:r>
        <w:rPr>
          <w:lang w:eastAsia="zh-CN"/>
        </w:rPr>
        <w:t>, RAN4#10</w:t>
      </w:r>
      <w:r w:rsidR="00541EB1">
        <w:rPr>
          <w:lang w:eastAsia="zh-CN"/>
        </w:rPr>
        <w:t>6</w:t>
      </w:r>
      <w:r w:rsidR="001A2648">
        <w:rPr>
          <w:lang w:eastAsia="zh-CN"/>
        </w:rPr>
        <w:t>bis-e</w:t>
      </w:r>
    </w:p>
    <w:p w14:paraId="5E28D84C" w14:textId="77043FBF" w:rsidR="00C12B9D" w:rsidRDefault="00C12B9D" w:rsidP="00541EB1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68AB"/>
    <w:rsid w:val="00027393"/>
    <w:rsid w:val="000275FD"/>
    <w:rsid w:val="00030BBE"/>
    <w:rsid w:val="000329EC"/>
    <w:rsid w:val="0003553A"/>
    <w:rsid w:val="000356E9"/>
    <w:rsid w:val="000369D6"/>
    <w:rsid w:val="00042FDC"/>
    <w:rsid w:val="000446CD"/>
    <w:rsid w:val="00046BE0"/>
    <w:rsid w:val="00047269"/>
    <w:rsid w:val="000519FD"/>
    <w:rsid w:val="000606C4"/>
    <w:rsid w:val="00062044"/>
    <w:rsid w:val="000629FA"/>
    <w:rsid w:val="00072035"/>
    <w:rsid w:val="00073CD8"/>
    <w:rsid w:val="00075087"/>
    <w:rsid w:val="00075135"/>
    <w:rsid w:val="00075B3F"/>
    <w:rsid w:val="00075D6E"/>
    <w:rsid w:val="0008020C"/>
    <w:rsid w:val="0008439E"/>
    <w:rsid w:val="000850F4"/>
    <w:rsid w:val="000861F8"/>
    <w:rsid w:val="0008681F"/>
    <w:rsid w:val="0008788D"/>
    <w:rsid w:val="000902FD"/>
    <w:rsid w:val="00096438"/>
    <w:rsid w:val="000A2272"/>
    <w:rsid w:val="000A33B0"/>
    <w:rsid w:val="000A3E12"/>
    <w:rsid w:val="000A6AB0"/>
    <w:rsid w:val="000B2EA7"/>
    <w:rsid w:val="000C036F"/>
    <w:rsid w:val="000C07DD"/>
    <w:rsid w:val="000C3038"/>
    <w:rsid w:val="000C392C"/>
    <w:rsid w:val="000C41F9"/>
    <w:rsid w:val="000C43BD"/>
    <w:rsid w:val="000C4992"/>
    <w:rsid w:val="000C7922"/>
    <w:rsid w:val="000D4C52"/>
    <w:rsid w:val="000D506C"/>
    <w:rsid w:val="000D6664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0329"/>
    <w:rsid w:val="001010BA"/>
    <w:rsid w:val="0011244E"/>
    <w:rsid w:val="00113ADD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2FBE"/>
    <w:rsid w:val="00143B2E"/>
    <w:rsid w:val="00146B40"/>
    <w:rsid w:val="00147358"/>
    <w:rsid w:val="00147BE9"/>
    <w:rsid w:val="00151A25"/>
    <w:rsid w:val="00152314"/>
    <w:rsid w:val="001547AC"/>
    <w:rsid w:val="00154BD3"/>
    <w:rsid w:val="00157188"/>
    <w:rsid w:val="00157397"/>
    <w:rsid w:val="00157E0B"/>
    <w:rsid w:val="00163B46"/>
    <w:rsid w:val="00166852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A2648"/>
    <w:rsid w:val="001A77DC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5265"/>
    <w:rsid w:val="00235CA6"/>
    <w:rsid w:val="0024412D"/>
    <w:rsid w:val="00244912"/>
    <w:rsid w:val="00244B91"/>
    <w:rsid w:val="002459CA"/>
    <w:rsid w:val="00247F28"/>
    <w:rsid w:val="00250361"/>
    <w:rsid w:val="00251CAD"/>
    <w:rsid w:val="00254FDE"/>
    <w:rsid w:val="002629FA"/>
    <w:rsid w:val="0026302C"/>
    <w:rsid w:val="00272BF9"/>
    <w:rsid w:val="00273E82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82A"/>
    <w:rsid w:val="002B4FD9"/>
    <w:rsid w:val="002B70C4"/>
    <w:rsid w:val="002C350C"/>
    <w:rsid w:val="002C5E16"/>
    <w:rsid w:val="002D016B"/>
    <w:rsid w:val="002D064B"/>
    <w:rsid w:val="002D41BB"/>
    <w:rsid w:val="002D5C9A"/>
    <w:rsid w:val="002E152A"/>
    <w:rsid w:val="002E23B0"/>
    <w:rsid w:val="002E6109"/>
    <w:rsid w:val="002E628D"/>
    <w:rsid w:val="002F5FF2"/>
    <w:rsid w:val="002F6E01"/>
    <w:rsid w:val="002F7055"/>
    <w:rsid w:val="002F71D9"/>
    <w:rsid w:val="00300C65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40B7"/>
    <w:rsid w:val="00326295"/>
    <w:rsid w:val="00326622"/>
    <w:rsid w:val="0032692A"/>
    <w:rsid w:val="00327046"/>
    <w:rsid w:val="003326CF"/>
    <w:rsid w:val="0033425E"/>
    <w:rsid w:val="00336541"/>
    <w:rsid w:val="00341183"/>
    <w:rsid w:val="003416C3"/>
    <w:rsid w:val="00341CC3"/>
    <w:rsid w:val="0034719F"/>
    <w:rsid w:val="00347E48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6322"/>
    <w:rsid w:val="003770E4"/>
    <w:rsid w:val="00377190"/>
    <w:rsid w:val="00377C12"/>
    <w:rsid w:val="00380C9E"/>
    <w:rsid w:val="00380EEC"/>
    <w:rsid w:val="00381BAB"/>
    <w:rsid w:val="00382D99"/>
    <w:rsid w:val="0038738F"/>
    <w:rsid w:val="00390FDE"/>
    <w:rsid w:val="0039138D"/>
    <w:rsid w:val="00392ED7"/>
    <w:rsid w:val="00397A98"/>
    <w:rsid w:val="003A18A5"/>
    <w:rsid w:val="003A2294"/>
    <w:rsid w:val="003A286D"/>
    <w:rsid w:val="003A4D57"/>
    <w:rsid w:val="003A572E"/>
    <w:rsid w:val="003A7CA5"/>
    <w:rsid w:val="003B0D5F"/>
    <w:rsid w:val="003B11E3"/>
    <w:rsid w:val="003B263A"/>
    <w:rsid w:val="003B4B82"/>
    <w:rsid w:val="003C292E"/>
    <w:rsid w:val="003C2B33"/>
    <w:rsid w:val="003C2CA4"/>
    <w:rsid w:val="003C2FFE"/>
    <w:rsid w:val="003C4BD6"/>
    <w:rsid w:val="003C6794"/>
    <w:rsid w:val="003C6B33"/>
    <w:rsid w:val="003C74C4"/>
    <w:rsid w:val="003D0274"/>
    <w:rsid w:val="003D183C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6526"/>
    <w:rsid w:val="00436EA0"/>
    <w:rsid w:val="00440B78"/>
    <w:rsid w:val="0044170D"/>
    <w:rsid w:val="00442061"/>
    <w:rsid w:val="00443596"/>
    <w:rsid w:val="00443B57"/>
    <w:rsid w:val="0044416E"/>
    <w:rsid w:val="00444F05"/>
    <w:rsid w:val="004458E8"/>
    <w:rsid w:val="00446117"/>
    <w:rsid w:val="00446C7C"/>
    <w:rsid w:val="00447EB8"/>
    <w:rsid w:val="0045028D"/>
    <w:rsid w:val="004509A8"/>
    <w:rsid w:val="0045233F"/>
    <w:rsid w:val="00452FDD"/>
    <w:rsid w:val="00453C07"/>
    <w:rsid w:val="00456AC5"/>
    <w:rsid w:val="00460B3E"/>
    <w:rsid w:val="00460D3C"/>
    <w:rsid w:val="00462488"/>
    <w:rsid w:val="004656C2"/>
    <w:rsid w:val="00466E71"/>
    <w:rsid w:val="00466EB9"/>
    <w:rsid w:val="00467616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D04"/>
    <w:rsid w:val="004C0F31"/>
    <w:rsid w:val="004C5FE4"/>
    <w:rsid w:val="004D15A7"/>
    <w:rsid w:val="004D75FF"/>
    <w:rsid w:val="004E0845"/>
    <w:rsid w:val="004E0FA9"/>
    <w:rsid w:val="004E10AB"/>
    <w:rsid w:val="004E37BD"/>
    <w:rsid w:val="004E6EC6"/>
    <w:rsid w:val="004F1D68"/>
    <w:rsid w:val="004F2B3F"/>
    <w:rsid w:val="004F2D0E"/>
    <w:rsid w:val="004F7E7A"/>
    <w:rsid w:val="00500A63"/>
    <w:rsid w:val="00501B59"/>
    <w:rsid w:val="00505D2C"/>
    <w:rsid w:val="005105C6"/>
    <w:rsid w:val="0051340B"/>
    <w:rsid w:val="00513FC6"/>
    <w:rsid w:val="00514F67"/>
    <w:rsid w:val="00516EC9"/>
    <w:rsid w:val="00520CA0"/>
    <w:rsid w:val="00523E79"/>
    <w:rsid w:val="00531F9C"/>
    <w:rsid w:val="00532106"/>
    <w:rsid w:val="0053433A"/>
    <w:rsid w:val="00536D8C"/>
    <w:rsid w:val="00537B86"/>
    <w:rsid w:val="00541EB1"/>
    <w:rsid w:val="00543F98"/>
    <w:rsid w:val="0054418D"/>
    <w:rsid w:val="00544613"/>
    <w:rsid w:val="00544B9E"/>
    <w:rsid w:val="00546EB2"/>
    <w:rsid w:val="005515C7"/>
    <w:rsid w:val="00554D7D"/>
    <w:rsid w:val="00560A21"/>
    <w:rsid w:val="00560E38"/>
    <w:rsid w:val="00563481"/>
    <w:rsid w:val="00564A49"/>
    <w:rsid w:val="005673C0"/>
    <w:rsid w:val="0057270E"/>
    <w:rsid w:val="0057397C"/>
    <w:rsid w:val="00575DA3"/>
    <w:rsid w:val="00575F77"/>
    <w:rsid w:val="0058270D"/>
    <w:rsid w:val="00584776"/>
    <w:rsid w:val="005857E7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C6192"/>
    <w:rsid w:val="005D53A4"/>
    <w:rsid w:val="005D6A1E"/>
    <w:rsid w:val="005E145E"/>
    <w:rsid w:val="005E1C64"/>
    <w:rsid w:val="005E1D4B"/>
    <w:rsid w:val="005E212C"/>
    <w:rsid w:val="005E5487"/>
    <w:rsid w:val="005E6832"/>
    <w:rsid w:val="005F0437"/>
    <w:rsid w:val="005F059A"/>
    <w:rsid w:val="005F0DFA"/>
    <w:rsid w:val="005F340E"/>
    <w:rsid w:val="005F3A5E"/>
    <w:rsid w:val="005F601C"/>
    <w:rsid w:val="005F676F"/>
    <w:rsid w:val="005F6E25"/>
    <w:rsid w:val="005F73C0"/>
    <w:rsid w:val="005F75EC"/>
    <w:rsid w:val="00601B18"/>
    <w:rsid w:val="00601EC2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1871"/>
    <w:rsid w:val="00654DB4"/>
    <w:rsid w:val="00656C39"/>
    <w:rsid w:val="006617D9"/>
    <w:rsid w:val="0066204F"/>
    <w:rsid w:val="006638CD"/>
    <w:rsid w:val="00665F16"/>
    <w:rsid w:val="00667628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0D80"/>
    <w:rsid w:val="006A168D"/>
    <w:rsid w:val="006A416C"/>
    <w:rsid w:val="006A7976"/>
    <w:rsid w:val="006A7B39"/>
    <w:rsid w:val="006B1927"/>
    <w:rsid w:val="006B666A"/>
    <w:rsid w:val="006B7A26"/>
    <w:rsid w:val="006C2377"/>
    <w:rsid w:val="006C3DC0"/>
    <w:rsid w:val="006C42A3"/>
    <w:rsid w:val="006C656B"/>
    <w:rsid w:val="006D081A"/>
    <w:rsid w:val="006D0A06"/>
    <w:rsid w:val="006D2773"/>
    <w:rsid w:val="006D458F"/>
    <w:rsid w:val="006D48FD"/>
    <w:rsid w:val="006D5B1C"/>
    <w:rsid w:val="006D7E9E"/>
    <w:rsid w:val="006E0F84"/>
    <w:rsid w:val="006E16BF"/>
    <w:rsid w:val="006E1913"/>
    <w:rsid w:val="006E2890"/>
    <w:rsid w:val="006E2A48"/>
    <w:rsid w:val="006E61B2"/>
    <w:rsid w:val="006F1CA3"/>
    <w:rsid w:val="006F5B48"/>
    <w:rsid w:val="006F7596"/>
    <w:rsid w:val="00700848"/>
    <w:rsid w:val="007011A2"/>
    <w:rsid w:val="0070173E"/>
    <w:rsid w:val="00711A8E"/>
    <w:rsid w:val="00713CE6"/>
    <w:rsid w:val="0071550F"/>
    <w:rsid w:val="00716643"/>
    <w:rsid w:val="007166FA"/>
    <w:rsid w:val="007200F2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3535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3CF7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3EF"/>
    <w:rsid w:val="007A565F"/>
    <w:rsid w:val="007A6D44"/>
    <w:rsid w:val="007B0864"/>
    <w:rsid w:val="007B26A7"/>
    <w:rsid w:val="007B2D98"/>
    <w:rsid w:val="007B70FC"/>
    <w:rsid w:val="007B729A"/>
    <w:rsid w:val="007C67AF"/>
    <w:rsid w:val="007D20A4"/>
    <w:rsid w:val="007D6A7F"/>
    <w:rsid w:val="007E1128"/>
    <w:rsid w:val="007E29B3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112E7"/>
    <w:rsid w:val="00820B7D"/>
    <w:rsid w:val="00823FF2"/>
    <w:rsid w:val="008259F4"/>
    <w:rsid w:val="00826304"/>
    <w:rsid w:val="00826369"/>
    <w:rsid w:val="00831FE5"/>
    <w:rsid w:val="008327B0"/>
    <w:rsid w:val="00835A99"/>
    <w:rsid w:val="00835CD8"/>
    <w:rsid w:val="00836D6F"/>
    <w:rsid w:val="00842AE0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62C4"/>
    <w:rsid w:val="0088648D"/>
    <w:rsid w:val="00887394"/>
    <w:rsid w:val="008901AC"/>
    <w:rsid w:val="00892C17"/>
    <w:rsid w:val="00893D2F"/>
    <w:rsid w:val="00895A5B"/>
    <w:rsid w:val="0089654D"/>
    <w:rsid w:val="0089701D"/>
    <w:rsid w:val="008A04CE"/>
    <w:rsid w:val="008A20A2"/>
    <w:rsid w:val="008B2BD5"/>
    <w:rsid w:val="008B3907"/>
    <w:rsid w:val="008B7B06"/>
    <w:rsid w:val="008C0208"/>
    <w:rsid w:val="008C1D06"/>
    <w:rsid w:val="008C470E"/>
    <w:rsid w:val="008C63FD"/>
    <w:rsid w:val="008C69A0"/>
    <w:rsid w:val="008C7761"/>
    <w:rsid w:val="008D0F70"/>
    <w:rsid w:val="008D1495"/>
    <w:rsid w:val="008D1EFE"/>
    <w:rsid w:val="008D2D90"/>
    <w:rsid w:val="008D2F99"/>
    <w:rsid w:val="008E1AFE"/>
    <w:rsid w:val="008E326C"/>
    <w:rsid w:val="008E54A0"/>
    <w:rsid w:val="008E7DEC"/>
    <w:rsid w:val="0090047A"/>
    <w:rsid w:val="00901C2D"/>
    <w:rsid w:val="009046F3"/>
    <w:rsid w:val="009072E3"/>
    <w:rsid w:val="009103E1"/>
    <w:rsid w:val="00912E51"/>
    <w:rsid w:val="00913179"/>
    <w:rsid w:val="00914E26"/>
    <w:rsid w:val="0092430B"/>
    <w:rsid w:val="00934C7C"/>
    <w:rsid w:val="00934EB2"/>
    <w:rsid w:val="00935A8F"/>
    <w:rsid w:val="00940F4F"/>
    <w:rsid w:val="009434D1"/>
    <w:rsid w:val="009446C0"/>
    <w:rsid w:val="00944A38"/>
    <w:rsid w:val="00945A8A"/>
    <w:rsid w:val="00947C41"/>
    <w:rsid w:val="00947E4D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640F"/>
    <w:rsid w:val="00987E9C"/>
    <w:rsid w:val="009948F4"/>
    <w:rsid w:val="00994DE7"/>
    <w:rsid w:val="00996E44"/>
    <w:rsid w:val="00996FAB"/>
    <w:rsid w:val="00997646"/>
    <w:rsid w:val="009A21FB"/>
    <w:rsid w:val="009A3C07"/>
    <w:rsid w:val="009A3F54"/>
    <w:rsid w:val="009A4A15"/>
    <w:rsid w:val="009A7CFB"/>
    <w:rsid w:val="009B0655"/>
    <w:rsid w:val="009B1E06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2B34"/>
    <w:rsid w:val="009D316D"/>
    <w:rsid w:val="009D40A0"/>
    <w:rsid w:val="009D6F98"/>
    <w:rsid w:val="009E154A"/>
    <w:rsid w:val="009E41DD"/>
    <w:rsid w:val="009E57F5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3F8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0EAA"/>
    <w:rsid w:val="00A527CE"/>
    <w:rsid w:val="00A533A9"/>
    <w:rsid w:val="00A537A4"/>
    <w:rsid w:val="00A56FE6"/>
    <w:rsid w:val="00A6101C"/>
    <w:rsid w:val="00A64570"/>
    <w:rsid w:val="00A65352"/>
    <w:rsid w:val="00A66379"/>
    <w:rsid w:val="00A66E38"/>
    <w:rsid w:val="00A67D1B"/>
    <w:rsid w:val="00A7244D"/>
    <w:rsid w:val="00A73D61"/>
    <w:rsid w:val="00A742AC"/>
    <w:rsid w:val="00A74E93"/>
    <w:rsid w:val="00A76333"/>
    <w:rsid w:val="00A77079"/>
    <w:rsid w:val="00A776CE"/>
    <w:rsid w:val="00A83EA7"/>
    <w:rsid w:val="00A853FB"/>
    <w:rsid w:val="00A85449"/>
    <w:rsid w:val="00A85E93"/>
    <w:rsid w:val="00A8654A"/>
    <w:rsid w:val="00A8678C"/>
    <w:rsid w:val="00A869AA"/>
    <w:rsid w:val="00A946F4"/>
    <w:rsid w:val="00A97635"/>
    <w:rsid w:val="00AA76B0"/>
    <w:rsid w:val="00AB1F46"/>
    <w:rsid w:val="00AB26C3"/>
    <w:rsid w:val="00AB3E90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C04"/>
    <w:rsid w:val="00AF0D90"/>
    <w:rsid w:val="00AF17A3"/>
    <w:rsid w:val="00AF524A"/>
    <w:rsid w:val="00B00E43"/>
    <w:rsid w:val="00B00F4E"/>
    <w:rsid w:val="00B02127"/>
    <w:rsid w:val="00B02E0D"/>
    <w:rsid w:val="00B0347E"/>
    <w:rsid w:val="00B036FB"/>
    <w:rsid w:val="00B0442D"/>
    <w:rsid w:val="00B04C11"/>
    <w:rsid w:val="00B1004D"/>
    <w:rsid w:val="00B10601"/>
    <w:rsid w:val="00B12149"/>
    <w:rsid w:val="00B12F7F"/>
    <w:rsid w:val="00B1313B"/>
    <w:rsid w:val="00B14A9A"/>
    <w:rsid w:val="00B16DC1"/>
    <w:rsid w:val="00B20241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35A7F"/>
    <w:rsid w:val="00B44ECF"/>
    <w:rsid w:val="00B45536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16AA"/>
    <w:rsid w:val="00B836EA"/>
    <w:rsid w:val="00B92A68"/>
    <w:rsid w:val="00B92E70"/>
    <w:rsid w:val="00B935C0"/>
    <w:rsid w:val="00B94815"/>
    <w:rsid w:val="00B94B9A"/>
    <w:rsid w:val="00B96585"/>
    <w:rsid w:val="00BA14B2"/>
    <w:rsid w:val="00BA45CB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373B"/>
    <w:rsid w:val="00C13859"/>
    <w:rsid w:val="00C157AC"/>
    <w:rsid w:val="00C16D7A"/>
    <w:rsid w:val="00C22C53"/>
    <w:rsid w:val="00C26AB9"/>
    <w:rsid w:val="00C315D0"/>
    <w:rsid w:val="00C31A00"/>
    <w:rsid w:val="00C32A99"/>
    <w:rsid w:val="00C37BA8"/>
    <w:rsid w:val="00C445F2"/>
    <w:rsid w:val="00C52038"/>
    <w:rsid w:val="00C52D2E"/>
    <w:rsid w:val="00C53166"/>
    <w:rsid w:val="00C5327F"/>
    <w:rsid w:val="00C56FC4"/>
    <w:rsid w:val="00C578D1"/>
    <w:rsid w:val="00C578F8"/>
    <w:rsid w:val="00C6299C"/>
    <w:rsid w:val="00C64865"/>
    <w:rsid w:val="00C651BE"/>
    <w:rsid w:val="00C66C48"/>
    <w:rsid w:val="00C7109A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655"/>
    <w:rsid w:val="00CB1969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1A80"/>
    <w:rsid w:val="00CD1F7B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3017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41EC"/>
    <w:rsid w:val="00D157C2"/>
    <w:rsid w:val="00D17990"/>
    <w:rsid w:val="00D2127D"/>
    <w:rsid w:val="00D24959"/>
    <w:rsid w:val="00D31582"/>
    <w:rsid w:val="00D355B1"/>
    <w:rsid w:val="00D36102"/>
    <w:rsid w:val="00D36274"/>
    <w:rsid w:val="00D40CB2"/>
    <w:rsid w:val="00D43F80"/>
    <w:rsid w:val="00D44A64"/>
    <w:rsid w:val="00D44DCA"/>
    <w:rsid w:val="00D5117A"/>
    <w:rsid w:val="00D5412D"/>
    <w:rsid w:val="00D553E9"/>
    <w:rsid w:val="00D55573"/>
    <w:rsid w:val="00D57497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2176"/>
    <w:rsid w:val="00D8230F"/>
    <w:rsid w:val="00D85C05"/>
    <w:rsid w:val="00D86505"/>
    <w:rsid w:val="00D86728"/>
    <w:rsid w:val="00D87E9B"/>
    <w:rsid w:val="00D90F29"/>
    <w:rsid w:val="00D91657"/>
    <w:rsid w:val="00D91B37"/>
    <w:rsid w:val="00D93C3B"/>
    <w:rsid w:val="00D97CA3"/>
    <w:rsid w:val="00DA3B2F"/>
    <w:rsid w:val="00DA47C6"/>
    <w:rsid w:val="00DA5244"/>
    <w:rsid w:val="00DA686B"/>
    <w:rsid w:val="00DA741E"/>
    <w:rsid w:val="00DB03E1"/>
    <w:rsid w:val="00DB4C8C"/>
    <w:rsid w:val="00DB51F9"/>
    <w:rsid w:val="00DC45BA"/>
    <w:rsid w:val="00DC7C14"/>
    <w:rsid w:val="00DD0D62"/>
    <w:rsid w:val="00DD18AD"/>
    <w:rsid w:val="00DD72F5"/>
    <w:rsid w:val="00DE13AF"/>
    <w:rsid w:val="00DE3E24"/>
    <w:rsid w:val="00DE6996"/>
    <w:rsid w:val="00DE721D"/>
    <w:rsid w:val="00DE7D1B"/>
    <w:rsid w:val="00DF04CB"/>
    <w:rsid w:val="00DF4446"/>
    <w:rsid w:val="00E00C13"/>
    <w:rsid w:val="00E016F6"/>
    <w:rsid w:val="00E02428"/>
    <w:rsid w:val="00E06987"/>
    <w:rsid w:val="00E10B52"/>
    <w:rsid w:val="00E11774"/>
    <w:rsid w:val="00E11AC2"/>
    <w:rsid w:val="00E11FE6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76F0"/>
    <w:rsid w:val="00E30603"/>
    <w:rsid w:val="00E30A5A"/>
    <w:rsid w:val="00E33B48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665C4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EAF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E0C5D"/>
    <w:rsid w:val="00EE498C"/>
    <w:rsid w:val="00EE51DD"/>
    <w:rsid w:val="00EF178D"/>
    <w:rsid w:val="00EF195D"/>
    <w:rsid w:val="00EF3484"/>
    <w:rsid w:val="00EF3D59"/>
    <w:rsid w:val="00EF54BF"/>
    <w:rsid w:val="00EF60FB"/>
    <w:rsid w:val="00EF7AC9"/>
    <w:rsid w:val="00F0036C"/>
    <w:rsid w:val="00F02DB8"/>
    <w:rsid w:val="00F04D32"/>
    <w:rsid w:val="00F114D8"/>
    <w:rsid w:val="00F13643"/>
    <w:rsid w:val="00F14F04"/>
    <w:rsid w:val="00F153FE"/>
    <w:rsid w:val="00F179A7"/>
    <w:rsid w:val="00F17FDF"/>
    <w:rsid w:val="00F21522"/>
    <w:rsid w:val="00F22559"/>
    <w:rsid w:val="00F227D1"/>
    <w:rsid w:val="00F23169"/>
    <w:rsid w:val="00F260A0"/>
    <w:rsid w:val="00F35612"/>
    <w:rsid w:val="00F36AE7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4FA7"/>
    <w:rsid w:val="00F663D8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96205"/>
    <w:rsid w:val="00F965BF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2131"/>
    <w:rsid w:val="00FC6325"/>
    <w:rsid w:val="00FC799A"/>
    <w:rsid w:val="00FD0ABE"/>
    <w:rsid w:val="00FD1E2F"/>
    <w:rsid w:val="00FD444B"/>
    <w:rsid w:val="00FD4BC0"/>
    <w:rsid w:val="00FD6538"/>
    <w:rsid w:val="00FD6B8D"/>
    <w:rsid w:val="00FD7884"/>
    <w:rsid w:val="00FD7DC9"/>
    <w:rsid w:val="00FE088B"/>
    <w:rsid w:val="00FE2FF6"/>
    <w:rsid w:val="00FE3B8E"/>
    <w:rsid w:val="00FE444D"/>
    <w:rsid w:val="00FE499E"/>
    <w:rsid w:val="00FE7D54"/>
    <w:rsid w:val="00FF009A"/>
    <w:rsid w:val="00FF5AE9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6664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EECCE-84BC-4A3C-AF05-669BC805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24819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407</cp:revision>
  <dcterms:created xsi:type="dcterms:W3CDTF">2019-10-04T18:09:00Z</dcterms:created>
  <dcterms:modified xsi:type="dcterms:W3CDTF">2023-05-15T12:15:00Z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1684011833</vt:lpwstr>
  </property>
</Properties>
</file>